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Mainardis Kenneth Arrigo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605 5TH AVENUE SOUTH,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77,152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305,536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43,976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261,560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(RSUs) granted on November 17, 2023, pursuant to the Issuer's Earn Out Plan. Each restricted stock unit represents a contingent right to receive one share of the Issuer's Class A Common Stock. The RSUs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withheld by the Issuer to satisfy tax withholding obligations on the vesting and settlement of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Kjelti Kellough, as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Ken Mainardis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17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054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2023-11-21T16:17:40Z</dcterms:created>
  <dcterms:modified xsi:type="dcterms:W3CDTF">2023-11-21T16:17:40Z</dcterms:modified>
</cp:coreProperties>
</file>