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Weston Daine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VP, Ecommerce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non-discretionary sales to cover mandatory tax withholding obligations in connection with the vesting and settlement of restricted stock units reported in this Form 4 were effected pursuant to Rule 10b5-1 trading plan instructions adopted in connection by the Reporting Person in the award agreement, dated December 5, 2022, for the restricted stock units grants.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$1.98 to $2.04.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Daine M. Weston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31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6083" TargetMode="External"/><Relationship Id="rId14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2025-03-11T15:41:13Z</dcterms:created>
  <dcterms:modified xsi:type="dcterms:W3CDTF">2025-03-11T15:41:13Z</dcterms:modified>
</cp:coreProperties>
</file>