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Gandert Nathaniel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GETTY IMAGES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605 5TH AVENUE SOUTH, SUITE 400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SEATTLE</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98104</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Getty Images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GETY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80" w:type="dxa"/>
            <w:vAlign w:val="bottom"/>
            <w:tcBorders>
              <w:bottom w:val="single" w:sz="8" w:color="0000EE"/>
            </w:tcBorders>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8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4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06/25/2024</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Chief Technology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06/25/2024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4,199</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478,610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Rule 10b5-1 trading plan instructions adopted to cover tax withholding obligations in connection with the vesting and settlement of restricted stock units by the Reporting Person in the award agreement, dated March 16, 2023, for the restricted stock units grant.</w:t>
      </w:r>
    </w:p>
    <w:p>
      <w:pPr>
        <w:spacing w:after="0" w:line="7"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$3.07 to $3.34.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Kjelti Kellough, as attorney </w:t>
      </w:r>
      <w:r>
        <w:rPr>
          <w:rFonts w:ascii="Times New Roman" w:cs="Times New Roman" w:eastAsia="Times New Roman" w:hAnsi="Times New Roman"/>
          <w:sz w:val="34"/>
          <w:szCs w:val="34"/>
          <w:color w:val="0000FF"/>
          <w:vertAlign w:val="subscript"/>
        </w:rPr>
        <w:t>06/27/2024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31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 fact for Nathaniel Gandert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706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7063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38997" TargetMode="External"/><Relationship Id="rId13" Type="http://schemas.openxmlformats.org/officeDocument/2006/relationships/hyperlink" Target="http://www.sec.gov/cgi-bin/browse-edgar?action=getcompany&amp;CIK=00018984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2024-06-27T15:47:28Z</dcterms:created>
  <dcterms:modified xsi:type="dcterms:W3CDTF">2024-06-27T15:47:28Z</dcterms:modified>
</cp:coreProperties>
</file>