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Neuberger Berman Group LLC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1290 AVENUE OF THE AMERICAS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Getty Images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GETY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345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Indirect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Neuberger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Berman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4,100,000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2.46</w:t>
            </w: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74,175,262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80"/>
              <w:spacing w:after="0" w:line="3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Opportunistic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Capital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Solutions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Master Fund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LP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6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Security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Neuberger Berman Group LLC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1290 AVENUE OF THE AMERICAS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-3397885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 w:line="238" w:lineRule="auto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7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Neuberger Berman Investment Advisers</w:t>
        </w:r>
      </w:hyperlink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7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Holdings LLC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500" w:val="left"/>
          <w:tab w:leader="none" w:pos="2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1290 AVENUE OF THE AMERICAS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10104</w:t>
            </w:r>
          </w:p>
        </w:tc>
      </w:tr>
      <w:tr>
        <w:trPr>
          <w:trHeight w:val="155"/>
        </w:trPr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-33020</wp:posOffset>
            </wp:positionH>
            <wp:positionV relativeFrom="paragraph">
              <wp:posOffset>-440690</wp:posOffset>
            </wp:positionV>
            <wp:extent cx="2809240" cy="230568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40" cy="2305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8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9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Neuberger Berman Investment Advisers LLC</w:t>
        </w:r>
      </w:hyperlink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ind w:left="80"/>
        <w:spacing w:after="0"/>
        <w:tabs>
          <w:tab w:leader="none" w:pos="1460" w:val="left"/>
          <w:tab w:leader="none" w:pos="28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1290 AVENUE OF THE AMERICAS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26TH FLOOR</w:t>
      </w:r>
    </w:p>
    <w:p>
      <w:pPr>
        <w:spacing w:after="0" w:line="299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1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right="100" w:firstLine="7"/>
        <w:spacing w:after="0" w:line="253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Neuberger Berman Investment Advisers LLC ("NBIA") serves as investment adviser to Neuberger Berman Opportunistic Capital Solutions Master Fund LP ("Master Fund") and, in such capacity, exercises voting and/or investment power over the shares held directly by Master Fund. Neuberger Berman Investment Advisers Holdings LLC is the holding company of NBIA and a subsidiary of Neuberger Berman Group LLC. Each of the Reporting Persons disclaim beneficial ownership of the securities held by Master Fund except to the extent of its pecuniary interest therein.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amount includes an additional 14,324,800 shares of Class A common stock that had previously been reported as directly held by CC Neuberger Principal Holdings II Sponsor LLC, which were transferred in kind to Master Fund in a transaction exempt from Section 16 of the Securities Exchange Act of 1934 pursuant to Rules 16a-9 and 16a-13 thereunder.</w:t>
      </w:r>
    </w:p>
    <w:p>
      <w:pPr>
        <w:sectPr>
          <w:pgSz w:w="11900" w:h="16838" w:orient="portrait"/>
          <w:cols w:equalWidth="0" w:num="1">
            <w:col w:w="10660"/>
          </w:cols>
          <w:pgMar w:left="500" w:top="125" w:right="739" w:bottom="1440" w:gutter="0" w:footer="0" w:header="0"/>
        </w:sectPr>
      </w:pP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Brad Cetron, Managing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-4445</wp:posOffset>
            </wp:positionV>
            <wp:extent cx="11728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8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Director for Neuberger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01155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5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Berman Group LLC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89217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1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Brad Cetron, Managing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-4445</wp:posOffset>
            </wp:positionV>
            <wp:extent cx="1172845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8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Director for Neuberger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011555" cy="825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5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Berman Investment Advisers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282700" cy="825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Holdings LLC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638810" cy="825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Brad Cetron, Managing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-4445</wp:posOffset>
            </wp:positionV>
            <wp:extent cx="1172845" cy="825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8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Director for Neuberger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011555" cy="825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5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Berman Investment Advisers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282700" cy="825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LLC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207645" cy="825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11/22/2024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497205" cy="825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11/22/2024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497205" cy="825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11/22/2024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497205" cy="825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80" w:space="160"/>
            <w:col w:w="1920"/>
          </w:cols>
          <w:pgMar w:left="500" w:top="125" w:right="73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960" w:firstLine="7"/>
        <w:spacing w:after="0" w:line="320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660"/>
      </w:cols>
      <w:pgMar w:left="500" w:top="125" w:right="7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8" Type="http://schemas.openxmlformats.org/officeDocument/2006/relationships/image" Target="media/image8.png"/><Relationship Id="rId20" Type="http://schemas.openxmlformats.org/officeDocument/2006/relationships/image" Target="media/image9.png"/><Relationship Id="rId21" Type="http://schemas.openxmlformats.org/officeDocument/2006/relationships/image" Target="media/image10.png"/><Relationship Id="rId22" Type="http://schemas.openxmlformats.org/officeDocument/2006/relationships/image" Target="media/image11.png"/><Relationship Id="rId23" Type="http://schemas.openxmlformats.org/officeDocument/2006/relationships/image" Target="media/image12.png"/><Relationship Id="rId24" Type="http://schemas.openxmlformats.org/officeDocument/2006/relationships/image" Target="media/image13.png"/><Relationship Id="rId25" Type="http://schemas.openxmlformats.org/officeDocument/2006/relationships/image" Target="media/image14.png"/><Relationship Id="rId26" Type="http://schemas.openxmlformats.org/officeDocument/2006/relationships/image" Target="media/image15.png"/><Relationship Id="rId27" Type="http://schemas.openxmlformats.org/officeDocument/2006/relationships/image" Target="media/image16.png"/><Relationship Id="rId28" Type="http://schemas.openxmlformats.org/officeDocument/2006/relationships/image" Target="media/image17.png"/><Relationship Id="rId29" Type="http://schemas.openxmlformats.org/officeDocument/2006/relationships/image" Target="media/image18.png"/><Relationship Id="rId30" Type="http://schemas.openxmlformats.org/officeDocument/2006/relationships/image" Target="media/image19.png"/><Relationship Id="rId31" Type="http://schemas.openxmlformats.org/officeDocument/2006/relationships/image" Target="media/image20.png"/><Relationship Id="rId32" Type="http://schemas.openxmlformats.org/officeDocument/2006/relationships/image" Target="media/image21.png"/><Relationship Id="rId33" Type="http://schemas.openxmlformats.org/officeDocument/2006/relationships/image" Target="media/image22.png"/><Relationship Id="rId13" Type="http://schemas.openxmlformats.org/officeDocument/2006/relationships/hyperlink" Target="http://www.sec.gov/cgi-bin/browse-edgar?action=getcompany&amp;CIK=0001465109" TargetMode="External"/><Relationship Id="rId14" Type="http://schemas.openxmlformats.org/officeDocument/2006/relationships/hyperlink" Target="http://www.sec.gov/cgi-bin/browse-edgar?action=getcompany&amp;CIK=0001898496" TargetMode="External"/><Relationship Id="rId17" Type="http://schemas.openxmlformats.org/officeDocument/2006/relationships/hyperlink" Target="http://www.sec.gov/cgi-bin/browse-edgar?action=getcompany&amp;CIK=0001845560" TargetMode="External"/><Relationship Id="rId19" Type="http://schemas.openxmlformats.org/officeDocument/2006/relationships/hyperlink" Target="http://www.sec.gov/cgi-bin/browse-edgar?action=getcompany&amp;CIK=00012304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2024-11-22T16:31:07Z</dcterms:created>
  <dcterms:modified xsi:type="dcterms:W3CDTF">2024-11-22T16:31:07Z</dcterms:modified>
</cp:coreProperties>
</file>