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0856.xml.htm"/>
      <w:bookmarkStart w:id="1" w:name="ksmarketforms708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Foca 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SOUTH,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6,212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481,460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non-discretionary sales to cover mandatory tax withholding obligations in connection with the vesting and settlement of restricted stock units and performance restricted stock units reported in this Form 4 were effected pursuant to Rule 10b5-1 trading plan instructions adopted in connection by the Reporting Person in award agreements, dated March 16, 2023, for the respective equity grants.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$1.97 to $2.15.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Gene Foca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htm"/>
      <w:bookmarkStart w:id="3" w:name="kspoa"/>
      <w:bookmarkEnd w:id="2"/>
      <w:bookmarkEnd w:id="3"/>
      <w:r>
        <w:rPr/>
        <w:t xml:space="preserve">         </w:t>
      </w:r>
      <w:r>
        <w:rPr/>
        <w:t>Know all by these presents, that the undersigned hereby constitutes and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Kjelti Kellough, Jennifer Leyden and Heather Wilde of Getty</w:t>
      </w:r>
    </w:p>
    <w:p>
      <w:pPr>
        <w:pStyle w:val="PreformattedText"/>
        <w:bidi w:val="0"/>
        <w:spacing w:before="0" w:after="0"/>
        <w:jc w:val="left"/>
        <w:rPr/>
      </w:pPr>
      <w:r>
        <w:rPr/>
        <w:t>Images Holdings,Inc. (the "Company"), signing singly,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take such actions as may be necessary or appropriate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forms, schedules and other documents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U.S. Securities and Exchange Commission (the "SEC") utilizing the SEC's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Data Gathering and Retrieval ("EDGAR") system, which actions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include (a) enrolling the undersigned in EDGAR Next and (b) preparing,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submitting to the SEC a Form ID, amendments thereto, and such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and information as may be necessary or appropriate to obtain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filings and submissions utilizing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system?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the undersigned is required to file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SEC, or which the attorney-in-fact considers it advisable for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with the SEC, under Section 13 or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 or any rule or regulation thereunder, or under Rule 144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 of 1933 ("Rule 144"), including Forms 3, 4 and 5,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13G, and Forms 144 (all such forms, schedules and other documents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referred to herein as "SEC Filings")?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submit and file SEC Filings with the SEC utilizing the EDGAR system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them to be submitted and filed by a person appointed under Section 4 below?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including:(i) appointing, removing and replacing account administrators,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users, technical administrators and delegated entities? (ii) maintaining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the undersigned's EDGAR account, including modification of access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codes? (iii)maintaining, modifying and certifying the accuracy of information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 dashboard? (iv) acting as the EDGAR point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contact with respect to the undersigned's EDGAR account? and (v)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actions contemplated by Rule 10 of Regulation ST with respect to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administrators?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cause the Company to accept a delegation of authority from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and, pursuant to that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 the Company's EDGAR account administrators to appoint, remove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replace users for the undersigned's EDGAR account?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undersigned hereby grants to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is the Company assuming any of the undersigned's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Rule 144 or Sections 13 and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or Forms 144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 issued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16th day of July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Name: Gene Foca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48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1404</Words>
  <Characters>7577</Characters>
  <CharactersWithSpaces>8875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