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Mainardis Kenneth Arrigo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Senior Vice President</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09/24/2024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5,990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215,013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non-discretionary sales to cover mandatory tax withholding obligations in connection with the vesting and settlement of restricted stock units reported in this Form 4 were effected pursuant to Rule 10b5-1 trading plan instructions adopted in connection by the Reporting Person in the award agreement, dated March 16, 2023, for the restricted stock units grants.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$3.57 to $3.65.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herein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09/26/2024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Ken Mainardis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17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0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832"/>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Kjelti Kellough, Jennifer Leyden and Heather Wilde of Getty Images Holdings, Inc. (the "Company"), signing singly, with full power of substitution, the undersigned's true and lawful attorney-in-fact to:</w:t>
      </w:r>
    </w:p>
    <w:p>
      <w:pPr>
        <w:spacing w:after="0" w:line="69" w:lineRule="exact"/>
        <w:rPr>
          <w:sz w:val="20"/>
          <w:szCs w:val="20"/>
          <w:color w:val="auto"/>
        </w:rPr>
      </w:pPr>
    </w:p>
    <w:p>
      <w:pPr>
        <w:ind w:right="1779" w:firstLine="422"/>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4" w:lineRule="exact"/>
        <w:rPr>
          <w:rFonts w:ascii="Courier New" w:cs="Courier New" w:eastAsia="Courier New" w:hAnsi="Courier New"/>
          <w:sz w:val="17"/>
          <w:szCs w:val="17"/>
          <w:color w:val="auto"/>
        </w:rPr>
      </w:pPr>
    </w:p>
    <w:p>
      <w:pPr>
        <w:ind w:right="1779" w:firstLine="422"/>
        <w:spacing w:after="0" w:line="311"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50" w:lineRule="exact"/>
        <w:rPr>
          <w:rFonts w:ascii="Courier New" w:cs="Courier New" w:eastAsia="Courier New" w:hAnsi="Courier New"/>
          <w:sz w:val="17"/>
          <w:szCs w:val="17"/>
          <w:color w:val="auto"/>
        </w:rPr>
      </w:pPr>
    </w:p>
    <w:p>
      <w:pPr>
        <w:ind w:right="1879" w:firstLine="422"/>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1679" w:firstLine="422"/>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firstLine="416"/>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304" w:lineRule="exact"/>
        <w:rPr>
          <w:sz w:val="20"/>
          <w:szCs w:val="20"/>
          <w:color w:val="auto"/>
        </w:rPr>
      </w:pPr>
    </w:p>
    <w:p>
      <w:pPr>
        <w:ind w:right="1779" w:firstLine="422"/>
        <w:spacing w:after="0" w:line="265"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earlier of (1) the undersigned is no longer required to file Forms 3, 4 and 5 with respect to the undersigned's holdings of and transactions in securities issued by the Company, unless earlier revoked by the undersigned in a signed writing delivered to the foregoing attorney-in-fact or (2) if any attorney-in-fact ceases to be an executive officer of, or legal counsel to the Company. This Power of Attorney supersedes any prior power of attorney in connection with the undersigned's capacity as an officer and/or director of the Company.</w:t>
      </w:r>
    </w:p>
    <w:p>
      <w:pPr>
        <w:spacing w:after="0" w:line="29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13th day of August, 2024.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Ken Mainardis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Kenneth Arrigo Mainardis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9054" TargetMode="External"/><Relationship Id="rId14"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2024-09-26T16:33:02Z</dcterms:created>
  <dcterms:modified xsi:type="dcterms:W3CDTF">2024-09-26T16:33:02Z</dcterms:modified>
</cp:coreProperties>
</file>